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70FA7" w14:textId="50D1FD5F" w:rsidR="00722ED1" w:rsidRDefault="00722ED1" w:rsidP="004134D2">
      <w:pPr>
        <w:widowControl/>
        <w:shd w:val="clear" w:color="auto" w:fill="FFFFFF"/>
        <w:spacing w:beforeLines="25" w:before="78" w:line="520" w:lineRule="exact"/>
        <w:jc w:val="center"/>
        <w:outlineLvl w:val="0"/>
        <w:rPr>
          <w:rFonts w:ascii="华文中宋" w:eastAsia="华文中宋" w:hAnsi="华文中宋" w:cs="宋体"/>
          <w:color w:val="424242"/>
          <w:kern w:val="36"/>
          <w:sz w:val="32"/>
          <w:szCs w:val="32"/>
        </w:rPr>
      </w:pPr>
      <w:bookmarkStart w:id="0" w:name="_Hlk140509052"/>
      <w:bookmarkEnd w:id="0"/>
      <w:r w:rsidRPr="00722ED1">
        <w:rPr>
          <w:rFonts w:ascii="华文中宋" w:eastAsia="华文中宋" w:hAnsi="华文中宋" w:cs="宋体" w:hint="eastAsia"/>
          <w:color w:val="424242"/>
          <w:kern w:val="36"/>
          <w:sz w:val="32"/>
          <w:szCs w:val="32"/>
        </w:rPr>
        <w:t>关于组织参加202</w:t>
      </w:r>
      <w:r>
        <w:rPr>
          <w:rFonts w:ascii="华文中宋" w:eastAsia="华文中宋" w:hAnsi="华文中宋" w:cs="宋体"/>
          <w:color w:val="424242"/>
          <w:kern w:val="36"/>
          <w:sz w:val="32"/>
          <w:szCs w:val="32"/>
        </w:rPr>
        <w:t>3</w:t>
      </w:r>
      <w:r w:rsidRPr="00722ED1">
        <w:rPr>
          <w:rFonts w:ascii="华文中宋" w:eastAsia="华文中宋" w:hAnsi="华文中宋" w:cs="宋体" w:hint="eastAsia"/>
          <w:color w:val="424242"/>
          <w:kern w:val="36"/>
          <w:sz w:val="32"/>
          <w:szCs w:val="32"/>
        </w:rPr>
        <w:t>年“高教社杯”全国大学生数学建模竞赛的通知</w:t>
      </w:r>
    </w:p>
    <w:p w14:paraId="34E68C49" w14:textId="2B887B33" w:rsidR="007C1159" w:rsidRPr="007C1159" w:rsidRDefault="007C1159" w:rsidP="005D1206">
      <w:pPr>
        <w:widowControl/>
        <w:spacing w:beforeLines="25" w:before="78" w:line="520" w:lineRule="exact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C115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各单位：</w:t>
      </w:r>
    </w:p>
    <w:p w14:paraId="30A98822" w14:textId="5D74833E" w:rsidR="00722ED1" w:rsidRPr="00722ED1" w:rsidRDefault="007C1159" w:rsidP="005D1206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根据</w:t>
      </w:r>
      <w:r w:rsidR="003164D7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《2</w:t>
      </w:r>
      <w:r w:rsidR="003164D7">
        <w:rPr>
          <w:rFonts w:ascii="仿宋" w:eastAsia="仿宋" w:hAnsi="仿宋" w:cs="宋体"/>
          <w:color w:val="333333"/>
          <w:kern w:val="0"/>
          <w:sz w:val="28"/>
          <w:szCs w:val="28"/>
        </w:rPr>
        <w:t>023</w:t>
      </w:r>
      <w:r w:rsidR="003164D7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“高教社杯”全国大学生数学建模竞赛报名第一次通知》（附件1）及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《2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023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年“高教社杯”全国大学生数学建模竞赛上海赛区关于报名及相关工作安排的通知》（附件</w:t>
      </w:r>
      <w:r w:rsidR="003164D7">
        <w:rPr>
          <w:rFonts w:ascii="仿宋" w:eastAsia="仿宋" w:hAnsi="仿宋" w:cs="宋体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），</w:t>
      </w:r>
      <w:r w:rsidR="00722ED1"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为了培养学生的创新意识</w:t>
      </w:r>
      <w:r w:rsidR="0077167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及</w:t>
      </w:r>
      <w:r w:rsidR="00722ED1"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运用数学方法和计算机技术解决实际问题的能力，</w:t>
      </w:r>
      <w:r w:rsidR="0077167C" w:rsidRPr="0077167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中国工业与应用数学学会全国大学生数学建模竞赛组委会决定举办</w:t>
      </w:r>
      <w:r w:rsidR="0077167C" w:rsidRPr="0077167C">
        <w:rPr>
          <w:rFonts w:ascii="仿宋" w:eastAsia="仿宋" w:hAnsi="仿宋" w:cs="宋体"/>
          <w:color w:val="333333"/>
          <w:kern w:val="0"/>
          <w:sz w:val="28"/>
          <w:szCs w:val="28"/>
        </w:rPr>
        <w:t>2023</w:t>
      </w:r>
      <w:r w:rsidR="009441E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年“</w:t>
      </w:r>
      <w:r w:rsidR="009441EC" w:rsidRPr="0077167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高教社杯</w:t>
      </w:r>
      <w:r w:rsidR="009441E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”</w:t>
      </w:r>
      <w:r w:rsidR="0077167C" w:rsidRPr="0077167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全国大学生数学建模竞赛（以下简称竞赛）</w:t>
      </w:r>
      <w:r w:rsidR="00722ED1"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。我校鼓励</w:t>
      </w:r>
      <w:r w:rsidR="0076015F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并支持</w:t>
      </w:r>
      <w:r w:rsidR="00722ED1"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各专业本科生</w:t>
      </w:r>
      <w:r w:rsidR="0076015F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积极</w:t>
      </w:r>
      <w:r w:rsidR="00722ED1"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报名参赛，请单位按照竞赛章程</w:t>
      </w:r>
      <w:r w:rsidR="005D1206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、参赛规则等</w:t>
      </w:r>
      <w:r w:rsidR="00722ED1"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做好竞赛宣传、报名、培训和组织工作。具体事项通知如下：</w:t>
      </w:r>
    </w:p>
    <w:p w14:paraId="72D84A4E" w14:textId="77777777" w:rsidR="00722ED1" w:rsidRPr="00722ED1" w:rsidRDefault="00722ED1" w:rsidP="004134D2">
      <w:pPr>
        <w:widowControl/>
        <w:spacing w:beforeLines="25" w:before="78" w:line="520" w:lineRule="exact"/>
        <w:ind w:firstLineChars="200" w:firstLine="562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一、参赛对象</w:t>
      </w:r>
    </w:p>
    <w:p w14:paraId="6EA776E3" w14:textId="252A839F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1.</w:t>
      </w:r>
      <w:r w:rsidR="007C1159" w:rsidRPr="007C115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参赛人员为我校全日制在校本科生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，专业不限</w:t>
      </w:r>
      <w:r w:rsidR="007C115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</w:t>
      </w:r>
    </w:p>
    <w:p w14:paraId="2988D9AD" w14:textId="6421E8A0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2.三位参赛学生组成一队，参赛组别为本科组</w:t>
      </w:r>
      <w:r w:rsidR="007C115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</w:t>
      </w:r>
    </w:p>
    <w:p w14:paraId="02139B64" w14:textId="77777777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3.每队最多可设一名指导教师或教师组，从事赛前辅导和组织工作，但在竞赛期间不得进行指导或参与讨论。</w:t>
      </w:r>
    </w:p>
    <w:p w14:paraId="453D0120" w14:textId="77777777" w:rsidR="00722ED1" w:rsidRPr="00722ED1" w:rsidRDefault="00722ED1" w:rsidP="004134D2">
      <w:pPr>
        <w:widowControl/>
        <w:spacing w:beforeLines="25" w:before="78" w:line="520" w:lineRule="exact"/>
        <w:ind w:firstLineChars="200" w:firstLine="562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二、竞赛内容</w:t>
      </w:r>
    </w:p>
    <w:p w14:paraId="50611280" w14:textId="4D64B601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竞赛题目一般来源于科学与工程技术、人文与社会科学（含</w:t>
      </w:r>
      <w:r w:rsidR="00CC5BBA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经济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管理）等领域</w:t>
      </w:r>
      <w:r w:rsidR="00CC5BBA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经过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适当简化加工的实际问题，不要求参赛者预先掌握深入的专门知识，只需要学过高等学校的数学基础课程。题目有较大的灵活性供参赛者发挥其创造能力。参赛者应根据题目要求，完成一篇包括模型的假设、建立和求解、计算方法的设计和计算机实现、结果的分析和检验、模型的改进等方面的论文（即答卷）。竞赛评奖以假设的合理性、建模的创造性、结果的正确性和文字表述的清晰程度为主要标准。</w:t>
      </w:r>
    </w:p>
    <w:p w14:paraId="370F9C3B" w14:textId="77777777" w:rsidR="00722ED1" w:rsidRPr="00722ED1" w:rsidRDefault="00722ED1" w:rsidP="004134D2">
      <w:pPr>
        <w:widowControl/>
        <w:spacing w:beforeLines="25" w:before="78" w:line="520" w:lineRule="exact"/>
        <w:ind w:firstLineChars="200" w:firstLine="562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lastRenderedPageBreak/>
        <w:t>三、报名要求</w:t>
      </w:r>
    </w:p>
    <w:p w14:paraId="6CE95434" w14:textId="2C9B545C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1.请各单位和参赛者在竞赛开始前认真阅读《全国大学生数学建模竞赛章程》（附件</w:t>
      </w:r>
      <w:r w:rsidR="003164D7">
        <w:rPr>
          <w:rFonts w:ascii="仿宋" w:eastAsia="仿宋" w:hAnsi="仿宋" w:cs="宋体"/>
          <w:color w:val="333333"/>
          <w:kern w:val="0"/>
          <w:sz w:val="28"/>
          <w:szCs w:val="28"/>
        </w:rPr>
        <w:t>3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）和《全国大学生数学建模竞赛参赛规则》（附件</w:t>
      </w:r>
      <w:r w:rsidR="003164D7">
        <w:rPr>
          <w:rFonts w:ascii="仿宋" w:eastAsia="仿宋" w:hAnsi="仿宋" w:cs="宋体"/>
          <w:color w:val="333333"/>
          <w:kern w:val="0"/>
          <w:sz w:val="28"/>
          <w:szCs w:val="28"/>
        </w:rPr>
        <w:t>4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），严格按照相关要求参赛。</w:t>
      </w:r>
    </w:p>
    <w:p w14:paraId="4E5047C0" w14:textId="5E93728B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2.请各单位根据学生报名情况，填写《参赛队信息表》（见附件</w:t>
      </w:r>
      <w:r w:rsidR="003164D7">
        <w:rPr>
          <w:rFonts w:ascii="仿宋" w:eastAsia="仿宋" w:hAnsi="仿宋" w:cs="宋体"/>
          <w:color w:val="333333"/>
          <w:kern w:val="0"/>
          <w:sz w:val="28"/>
          <w:szCs w:val="28"/>
        </w:rPr>
        <w:t>5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），于</w:t>
      </w:r>
      <w:r w:rsidR="0077167C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8</w:t>
      </w:r>
      <w:r w:rsidRPr="00722ED1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月</w:t>
      </w:r>
      <w:r w:rsidR="0077167C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1</w:t>
      </w:r>
      <w:r w:rsidR="0077167C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1</w:t>
      </w:r>
      <w:r w:rsidRPr="00722ED1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日前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通过OA系统报送至教务处</w:t>
      </w:r>
      <w:r w:rsidR="009441EC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联系人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</w:t>
      </w:r>
    </w:p>
    <w:p w14:paraId="78DD6A23" w14:textId="22B385E3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3.本次竞赛的学生报名注册、下载赛题以及自主提交参赛作品等操作均在“全国大学生数学建模竞赛管理系统” （cumcm.cnki.net）中完成，请参赛学生仔细阅读《全国大学生数学建模竞赛报名和参赛须知》（见附件</w:t>
      </w:r>
      <w:r w:rsidR="003164D7">
        <w:rPr>
          <w:rFonts w:ascii="仿宋" w:eastAsia="仿宋" w:hAnsi="仿宋" w:cs="宋体"/>
          <w:color w:val="333333"/>
          <w:kern w:val="0"/>
          <w:sz w:val="28"/>
          <w:szCs w:val="28"/>
        </w:rPr>
        <w:t>6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）。</w:t>
      </w:r>
    </w:p>
    <w:p w14:paraId="613DB54D" w14:textId="77777777" w:rsidR="00722ED1" w:rsidRPr="00722ED1" w:rsidRDefault="00722ED1" w:rsidP="004134D2">
      <w:pPr>
        <w:widowControl/>
        <w:spacing w:beforeLines="25" w:before="78" w:line="520" w:lineRule="exact"/>
        <w:ind w:firstLineChars="200" w:firstLine="562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四、竞赛日程</w:t>
      </w:r>
    </w:p>
    <w:p w14:paraId="17613D17" w14:textId="62D46AC8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校内报名截止时间：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8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月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11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日</w:t>
      </w:r>
    </w:p>
    <w:p w14:paraId="08716756" w14:textId="1B4C06F4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线上培训时间：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8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月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26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日-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8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月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27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日</w:t>
      </w:r>
    </w:p>
    <w:p w14:paraId="019608C4" w14:textId="17E5ADDD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竞赛时间：9月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7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日18:00-9月1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0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日20:00</w:t>
      </w:r>
    </w:p>
    <w:p w14:paraId="73DAF55B" w14:textId="77777777" w:rsidR="00722ED1" w:rsidRPr="00722ED1" w:rsidRDefault="00722ED1" w:rsidP="004134D2">
      <w:pPr>
        <w:widowControl/>
        <w:spacing w:beforeLines="25" w:before="78" w:line="520" w:lineRule="exact"/>
        <w:ind w:firstLineChars="200" w:firstLine="562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五、参赛费用</w:t>
      </w:r>
    </w:p>
    <w:p w14:paraId="3203A011" w14:textId="22D55ACB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本次比赛报名费为300元/队，学校将在收到各单位报名材料后统一支付报名费</w:t>
      </w:r>
      <w:r w:rsidR="000D4656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。如无不可抗力因素影响，</w:t>
      </w:r>
      <w:r w:rsidR="003164D7" w:rsidRPr="003164D7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报名学生需确保参加比赛</w:t>
      </w:r>
      <w:r w:rsidR="000D4656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，</w:t>
      </w:r>
      <w:r w:rsidR="0057007B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避免</w:t>
      </w:r>
      <w:r w:rsidR="000D4656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影响对学生和院系的后续参赛支持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</w:t>
      </w:r>
    </w:p>
    <w:p w14:paraId="502082DE" w14:textId="6B78C810" w:rsidR="00722ED1" w:rsidRPr="007C1159" w:rsidRDefault="00722ED1" w:rsidP="004134D2">
      <w:pPr>
        <w:widowControl/>
        <w:spacing w:beforeLines="25" w:before="78" w:line="520" w:lineRule="exact"/>
        <w:ind w:firstLineChars="200" w:firstLine="562"/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</w:pPr>
      <w:r w:rsidRPr="007C1159">
        <w:rPr>
          <w:rFonts w:ascii="Calibri" w:eastAsia="仿宋" w:hAnsi="Calibri" w:cs="Calibri"/>
          <w:b/>
          <w:bCs/>
          <w:color w:val="333333"/>
          <w:kern w:val="0"/>
          <w:sz w:val="28"/>
          <w:szCs w:val="28"/>
        </w:rPr>
        <w:t> </w:t>
      </w:r>
      <w:r w:rsidR="007C1159" w:rsidRPr="007C1159">
        <w:rPr>
          <w:rFonts w:ascii="Calibri" w:eastAsia="仿宋" w:hAnsi="Calibri" w:cs="Calibri" w:hint="eastAsia"/>
          <w:b/>
          <w:bCs/>
          <w:color w:val="333333"/>
          <w:kern w:val="0"/>
          <w:sz w:val="28"/>
          <w:szCs w:val="28"/>
        </w:rPr>
        <w:t>六、联系方式</w:t>
      </w:r>
    </w:p>
    <w:p w14:paraId="40FD1A0F" w14:textId="77777777" w:rsidR="007C1159" w:rsidRPr="008E607A" w:rsidRDefault="00722ED1" w:rsidP="004134D2">
      <w:pPr>
        <w:spacing w:beforeLines="25" w:before="78"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722ED1">
        <w:rPr>
          <w:rFonts w:ascii="Calibri" w:eastAsia="仿宋" w:hAnsi="Calibri" w:cs="Calibri"/>
          <w:color w:val="333333"/>
          <w:kern w:val="0"/>
          <w:sz w:val="28"/>
          <w:szCs w:val="28"/>
        </w:rPr>
        <w:t> </w:t>
      </w:r>
      <w:r w:rsidR="007C1159" w:rsidRPr="008E607A">
        <w:rPr>
          <w:rFonts w:ascii="仿宋" w:eastAsia="仿宋" w:hAnsi="仿宋" w:hint="eastAsia"/>
          <w:color w:val="333333"/>
          <w:sz w:val="28"/>
          <w:szCs w:val="28"/>
        </w:rPr>
        <w:t>联系人：陈琳</w:t>
      </w:r>
    </w:p>
    <w:p w14:paraId="48DD79D4" w14:textId="77777777" w:rsidR="007C1159" w:rsidRPr="008E607A" w:rsidRDefault="007C1159" w:rsidP="004134D2">
      <w:pPr>
        <w:spacing w:beforeLines="25" w:before="78" w:line="520" w:lineRule="exact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E607A">
        <w:rPr>
          <w:rFonts w:ascii="仿宋" w:eastAsia="仿宋" w:hAnsi="仿宋" w:hint="eastAsia"/>
          <w:color w:val="333333"/>
          <w:sz w:val="28"/>
          <w:szCs w:val="28"/>
        </w:rPr>
        <w:t>邮</w:t>
      </w:r>
      <w:r>
        <w:rPr>
          <w:rFonts w:ascii="仿宋" w:eastAsia="仿宋" w:hAnsi="仿宋" w:hint="eastAsia"/>
          <w:color w:val="333333"/>
          <w:sz w:val="28"/>
          <w:szCs w:val="28"/>
        </w:rPr>
        <w:t xml:space="preserve"> </w:t>
      </w:r>
      <w:r>
        <w:rPr>
          <w:rFonts w:ascii="仿宋" w:eastAsia="仿宋" w:hAnsi="仿宋"/>
          <w:color w:val="333333"/>
          <w:sz w:val="28"/>
          <w:szCs w:val="28"/>
        </w:rPr>
        <w:t xml:space="preserve"> 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箱：</w:t>
      </w:r>
      <w:r>
        <w:rPr>
          <w:rFonts w:ascii="仿宋" w:eastAsia="仿宋" w:hAnsi="仿宋" w:hint="eastAsia"/>
          <w:color w:val="333333"/>
          <w:sz w:val="28"/>
          <w:szCs w:val="28"/>
        </w:rPr>
        <w:t>jiaoxueke</w:t>
      </w:r>
      <w:r w:rsidRPr="008E607A">
        <w:rPr>
          <w:rFonts w:ascii="仿宋" w:eastAsia="仿宋" w:hAnsi="仿宋" w:hint="eastAsia"/>
          <w:color w:val="333333"/>
          <w:sz w:val="28"/>
          <w:szCs w:val="28"/>
        </w:rPr>
        <w:t>@shisu.edu.cn</w:t>
      </w:r>
    </w:p>
    <w:p w14:paraId="0A495E8F" w14:textId="7397A5AF" w:rsidR="00722ED1" w:rsidRPr="007C1159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</w:p>
    <w:p w14:paraId="3BBD5A9B" w14:textId="77777777" w:rsidR="00722ED1" w:rsidRPr="007C1159" w:rsidRDefault="00722ED1" w:rsidP="004134D2">
      <w:pPr>
        <w:widowControl/>
        <w:spacing w:beforeLines="25" w:before="78" w:line="520" w:lineRule="exact"/>
        <w:ind w:firstLineChars="200" w:firstLine="562"/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</w:pPr>
      <w:r w:rsidRPr="007C115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附件：</w:t>
      </w:r>
    </w:p>
    <w:p w14:paraId="09C82655" w14:textId="082BB6EF" w:rsidR="003164D7" w:rsidRDefault="003164D7" w:rsidP="004134D2">
      <w:pPr>
        <w:pStyle w:val="a5"/>
        <w:widowControl/>
        <w:numPr>
          <w:ilvl w:val="0"/>
          <w:numId w:val="1"/>
        </w:numPr>
        <w:spacing w:beforeLines="25" w:before="78" w:line="520" w:lineRule="exact"/>
        <w:ind w:firstLineChars="0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lastRenderedPageBreak/>
        <w:t>2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023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“高教社杯”全国大学生数学建模竞赛报名第一次通知</w:t>
      </w:r>
      <w:r w:rsidR="003F74FE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（含</w:t>
      </w:r>
      <w:r w:rsidR="003F74FE" w:rsidRPr="003F74FE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《全国大学生数学建模竞赛章程》《全国大学生数学建模竞赛参赛规则》《赛区评阅工作规范》《全国大学生数学建模竞赛报名和参赛须知》</w:t>
      </w:r>
      <w:r w:rsidR="003F74FE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</w:t>
      </w:r>
    </w:p>
    <w:p w14:paraId="07F7E60B" w14:textId="1433192E" w:rsidR="003164D7" w:rsidRDefault="003164D7" w:rsidP="004134D2">
      <w:pPr>
        <w:pStyle w:val="a5"/>
        <w:widowControl/>
        <w:numPr>
          <w:ilvl w:val="0"/>
          <w:numId w:val="1"/>
        </w:numPr>
        <w:spacing w:beforeLines="25" w:before="78" w:line="520" w:lineRule="exact"/>
        <w:ind w:firstLineChars="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3164D7">
        <w:rPr>
          <w:rFonts w:ascii="仿宋" w:eastAsia="仿宋" w:hAnsi="仿宋" w:cs="宋体"/>
          <w:color w:val="333333"/>
          <w:kern w:val="0"/>
          <w:sz w:val="28"/>
          <w:szCs w:val="28"/>
        </w:rPr>
        <w:t>2023年“高教社杯”全国大学生数学建模竞赛上海赛区关于报名及相关工作安排的通知</w:t>
      </w:r>
    </w:p>
    <w:p w14:paraId="5A418B64" w14:textId="668A6475" w:rsidR="00CE17D6" w:rsidRPr="007C1159" w:rsidRDefault="00CE17D6" w:rsidP="004134D2">
      <w:pPr>
        <w:pStyle w:val="a5"/>
        <w:widowControl/>
        <w:numPr>
          <w:ilvl w:val="0"/>
          <w:numId w:val="1"/>
        </w:numPr>
        <w:tabs>
          <w:tab w:val="left" w:pos="1308"/>
        </w:tabs>
        <w:spacing w:beforeLines="25" w:before="78" w:line="520" w:lineRule="exact"/>
        <w:ind w:firstLineChars="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C115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参赛</w:t>
      </w:r>
      <w:proofErr w:type="gramStart"/>
      <w:r w:rsidRPr="007C115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队信息</w:t>
      </w:r>
      <w:proofErr w:type="gramEnd"/>
      <w:r w:rsidRPr="007C115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表</w:t>
      </w:r>
    </w:p>
    <w:p w14:paraId="0F230F1E" w14:textId="16989A59" w:rsidR="00722ED1" w:rsidRPr="007C1159" w:rsidRDefault="00CE17D6" w:rsidP="004134D2">
      <w:pPr>
        <w:pStyle w:val="a5"/>
        <w:widowControl/>
        <w:numPr>
          <w:ilvl w:val="0"/>
          <w:numId w:val="1"/>
        </w:numPr>
        <w:spacing w:beforeLines="25" w:before="78" w:line="520" w:lineRule="exact"/>
        <w:ind w:firstLineChars="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C115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赛前培训安排</w:t>
      </w:r>
      <w:r w:rsidR="00D006FD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（线上）</w:t>
      </w:r>
      <w:r w:rsidR="00722ED1" w:rsidRPr="007C1159">
        <w:rPr>
          <w:rFonts w:ascii="Calibri" w:eastAsia="仿宋" w:hAnsi="Calibri" w:cs="Calibri"/>
          <w:color w:val="333333"/>
          <w:kern w:val="0"/>
          <w:sz w:val="28"/>
          <w:szCs w:val="28"/>
        </w:rPr>
        <w:t> </w:t>
      </w:r>
    </w:p>
    <w:p w14:paraId="4F07BE53" w14:textId="77777777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Calibri" w:eastAsia="仿宋" w:hAnsi="Calibri" w:cs="Calibri"/>
          <w:color w:val="333333"/>
          <w:kern w:val="0"/>
          <w:sz w:val="28"/>
          <w:szCs w:val="28"/>
        </w:rPr>
        <w:t> </w:t>
      </w:r>
    </w:p>
    <w:p w14:paraId="771D68D9" w14:textId="77777777" w:rsidR="00722ED1" w:rsidRPr="00722ED1" w:rsidRDefault="00722ED1" w:rsidP="004134D2">
      <w:pPr>
        <w:widowControl/>
        <w:spacing w:beforeLines="25" w:before="78" w:line="520" w:lineRule="exact"/>
        <w:ind w:firstLineChars="200" w:firstLine="560"/>
        <w:jc w:val="right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教务处</w:t>
      </w:r>
    </w:p>
    <w:p w14:paraId="1FAC095D" w14:textId="42A37CA2" w:rsidR="003E1147" w:rsidRPr="00722ED1" w:rsidRDefault="00722ED1" w:rsidP="004134D2">
      <w:pPr>
        <w:widowControl/>
        <w:spacing w:beforeLines="25" w:before="78" w:line="520" w:lineRule="exact"/>
        <w:ind w:firstLineChars="200" w:firstLine="560"/>
        <w:jc w:val="right"/>
        <w:rPr>
          <w:rFonts w:ascii="仿宋" w:eastAsia="仿宋" w:hAnsi="仿宋" w:hint="eastAsia"/>
          <w:sz w:val="28"/>
          <w:szCs w:val="28"/>
        </w:rPr>
      </w:pP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202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3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年</w:t>
      </w:r>
      <w:r w:rsidR="0077167C">
        <w:rPr>
          <w:rFonts w:ascii="仿宋" w:eastAsia="仿宋" w:hAnsi="仿宋" w:cs="宋体"/>
          <w:color w:val="333333"/>
          <w:kern w:val="0"/>
          <w:sz w:val="28"/>
          <w:szCs w:val="28"/>
        </w:rPr>
        <w:t>7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月</w:t>
      </w:r>
      <w:r w:rsidR="007C1159">
        <w:rPr>
          <w:rFonts w:ascii="仿宋" w:eastAsia="仿宋" w:hAnsi="仿宋" w:cs="宋体"/>
          <w:color w:val="333333"/>
          <w:kern w:val="0"/>
          <w:sz w:val="28"/>
          <w:szCs w:val="28"/>
        </w:rPr>
        <w:t>2</w:t>
      </w:r>
      <w:r w:rsidR="004134D2">
        <w:rPr>
          <w:rFonts w:ascii="仿宋" w:eastAsia="仿宋" w:hAnsi="仿宋" w:cs="宋体"/>
          <w:color w:val="333333"/>
          <w:kern w:val="0"/>
          <w:sz w:val="28"/>
          <w:szCs w:val="28"/>
        </w:rPr>
        <w:t>6</w:t>
      </w:r>
      <w:r w:rsidRPr="00722ED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日</w:t>
      </w:r>
    </w:p>
    <w:sectPr w:rsidR="003E1147" w:rsidRPr="00722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E13AB"/>
    <w:multiLevelType w:val="hybridMultilevel"/>
    <w:tmpl w:val="7548DEFC"/>
    <w:lvl w:ilvl="0" w:tplc="0409000F">
      <w:start w:val="1"/>
      <w:numFmt w:val="decimal"/>
      <w:lvlText w:val="%1."/>
      <w:lvlJc w:val="left"/>
      <w:pPr>
        <w:ind w:left="1002" w:hanging="440"/>
      </w:p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num w:numId="1" w16cid:durableId="214141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D1"/>
    <w:rsid w:val="000D4656"/>
    <w:rsid w:val="002978AB"/>
    <w:rsid w:val="003164D7"/>
    <w:rsid w:val="003E1147"/>
    <w:rsid w:val="003F74FE"/>
    <w:rsid w:val="004134D2"/>
    <w:rsid w:val="00482ACE"/>
    <w:rsid w:val="0057007B"/>
    <w:rsid w:val="005D1206"/>
    <w:rsid w:val="00722ED1"/>
    <w:rsid w:val="007334F2"/>
    <w:rsid w:val="0076015F"/>
    <w:rsid w:val="0077167C"/>
    <w:rsid w:val="007C1159"/>
    <w:rsid w:val="009441EC"/>
    <w:rsid w:val="00A666DC"/>
    <w:rsid w:val="00B51979"/>
    <w:rsid w:val="00CC5BBA"/>
    <w:rsid w:val="00CE17D6"/>
    <w:rsid w:val="00D0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5DFAD"/>
  <w15:chartTrackingRefBased/>
  <w15:docId w15:val="{1454125B-C053-44EE-A863-FA950E6F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722ED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22ED1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722ED1"/>
    <w:rPr>
      <w:b/>
      <w:bCs/>
    </w:rPr>
  </w:style>
  <w:style w:type="character" w:styleId="a4">
    <w:name w:val="Hyperlink"/>
    <w:basedOn w:val="a0"/>
    <w:uiPriority w:val="99"/>
    <w:semiHidden/>
    <w:unhideWhenUsed/>
    <w:rsid w:val="00722ED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1159"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76015F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76015F"/>
    <w:rPr>
      <w:sz w:val="18"/>
      <w:szCs w:val="18"/>
    </w:rPr>
  </w:style>
  <w:style w:type="paragraph" w:styleId="a8">
    <w:name w:val="Revision"/>
    <w:hidden/>
    <w:uiPriority w:val="99"/>
    <w:semiHidden/>
    <w:rsid w:val="00413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1227</dc:creator>
  <cp:keywords/>
  <dc:description/>
  <cp:lastModifiedBy>1227</cp:lastModifiedBy>
  <cp:revision>9</cp:revision>
  <dcterms:created xsi:type="dcterms:W3CDTF">2023-07-24T02:05:00Z</dcterms:created>
  <dcterms:modified xsi:type="dcterms:W3CDTF">2023-07-26T03:23:00Z</dcterms:modified>
</cp:coreProperties>
</file>