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CB03" w14:textId="775CC6EE" w:rsidR="004D2E61" w:rsidRPr="00E97CE6" w:rsidRDefault="008E607A" w:rsidP="00E97CE6">
      <w:pPr>
        <w:spacing w:line="520" w:lineRule="exact"/>
        <w:jc w:val="center"/>
        <w:rPr>
          <w:rFonts w:ascii="华文中宋" w:eastAsia="华文中宋" w:hAnsi="华文中宋" w:cs="宋体"/>
          <w:b/>
          <w:color w:val="424242"/>
          <w:kern w:val="36"/>
          <w:sz w:val="32"/>
          <w:szCs w:val="32"/>
        </w:rPr>
      </w:pPr>
      <w:r w:rsidRPr="00A92B4F">
        <w:rPr>
          <w:rFonts w:ascii="华文中宋" w:eastAsia="华文中宋" w:hAnsi="华文中宋" w:cs="宋体" w:hint="eastAsia"/>
          <w:b/>
          <w:color w:val="424242"/>
          <w:kern w:val="36"/>
          <w:sz w:val="32"/>
          <w:szCs w:val="32"/>
        </w:rPr>
        <w:t>关于组织参加第十五届全国大学生数学竞赛暨“高教社杯”第十五届上海市大学生数学竞赛的通知</w:t>
      </w:r>
    </w:p>
    <w:p w14:paraId="73EC673D" w14:textId="77777777" w:rsidR="003C0ACC" w:rsidRDefault="003C0ACC" w:rsidP="00A92B4F">
      <w:pPr>
        <w:spacing w:line="520" w:lineRule="exact"/>
        <w:rPr>
          <w:rFonts w:ascii="仿宋" w:eastAsia="仿宋" w:hAnsi="仿宋"/>
          <w:color w:val="333333"/>
          <w:sz w:val="28"/>
          <w:szCs w:val="28"/>
        </w:rPr>
      </w:pPr>
    </w:p>
    <w:p w14:paraId="65066064" w14:textId="30ACE57B" w:rsidR="004D2E61" w:rsidRDefault="004D2E61" w:rsidP="00A92B4F">
      <w:pPr>
        <w:spacing w:line="520" w:lineRule="exact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各单位：</w:t>
      </w:r>
    </w:p>
    <w:p w14:paraId="7FCDB46F" w14:textId="102549A9" w:rsidR="008E607A" w:rsidRPr="008E607A" w:rsidRDefault="00321C3F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根据《关于举办第十五届全国大学生数学竞赛暨“高教社杯”第十五届上海市大学生数学竞赛的通知》（附件1），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为了</w:t>
      </w:r>
      <w:r w:rsidR="008E607A">
        <w:rPr>
          <w:rFonts w:ascii="仿宋" w:eastAsia="仿宋" w:hAnsi="仿宋" w:hint="eastAsia"/>
          <w:color w:val="333333"/>
          <w:sz w:val="28"/>
          <w:szCs w:val="28"/>
        </w:rPr>
        <w:t>激励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大学生学习数学的兴趣，培养</w:t>
      </w:r>
      <w:r w:rsidR="008E607A">
        <w:rPr>
          <w:rFonts w:ascii="仿宋" w:eastAsia="仿宋" w:hAnsi="仿宋" w:hint="eastAsia"/>
          <w:color w:val="333333"/>
          <w:sz w:val="28"/>
          <w:szCs w:val="28"/>
        </w:rPr>
        <w:t>学生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分析、解决问题的能力，为青年学子提供一个展示</w:t>
      </w:r>
      <w:r w:rsidR="008E607A">
        <w:rPr>
          <w:rFonts w:ascii="仿宋" w:eastAsia="仿宋" w:hAnsi="仿宋" w:hint="eastAsia"/>
          <w:color w:val="333333"/>
          <w:sz w:val="28"/>
          <w:szCs w:val="28"/>
        </w:rPr>
        <w:t>数学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思维能力</w:t>
      </w:r>
      <w:r w:rsidR="008E607A">
        <w:rPr>
          <w:rFonts w:ascii="仿宋" w:eastAsia="仿宋" w:hAnsi="仿宋" w:hint="eastAsia"/>
          <w:color w:val="333333"/>
          <w:sz w:val="28"/>
          <w:szCs w:val="28"/>
        </w:rPr>
        <w:t>和学习成果的平台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，中国数学会将举办第十</w:t>
      </w:r>
      <w:r w:rsidR="008E607A">
        <w:rPr>
          <w:rFonts w:ascii="仿宋" w:eastAsia="仿宋" w:hAnsi="仿宋" w:hint="eastAsia"/>
          <w:color w:val="333333"/>
          <w:sz w:val="28"/>
          <w:szCs w:val="28"/>
        </w:rPr>
        <w:t>五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届全国大学生数学竞赛</w:t>
      </w:r>
      <w:r w:rsidR="004D2E61">
        <w:rPr>
          <w:rFonts w:ascii="仿宋" w:eastAsia="仿宋" w:hAnsi="仿宋" w:hint="eastAsia"/>
          <w:color w:val="333333"/>
          <w:sz w:val="28"/>
          <w:szCs w:val="28"/>
        </w:rPr>
        <w:t>。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上海赛区初赛</w:t>
      </w:r>
      <w:r w:rsidR="004D2E61" w:rsidRPr="004D2E61">
        <w:rPr>
          <w:rFonts w:ascii="仿宋" w:eastAsia="仿宋" w:hAnsi="仿宋" w:hint="eastAsia"/>
          <w:color w:val="333333"/>
          <w:sz w:val="28"/>
          <w:szCs w:val="28"/>
        </w:rPr>
        <w:t>同时作为上海市大学生数学竞赛，其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组织工作由上海市数学会负责。我校积极鼓励各专业本科生报名参赛，请各</w:t>
      </w:r>
      <w:r w:rsidR="00A92B4F">
        <w:rPr>
          <w:rFonts w:ascii="仿宋" w:eastAsia="仿宋" w:hAnsi="仿宋" w:hint="eastAsia"/>
          <w:color w:val="333333"/>
          <w:sz w:val="28"/>
          <w:szCs w:val="28"/>
        </w:rPr>
        <w:t>单位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做好竞赛宣传、报名、培训和组织工作。具体事项通知如下：</w:t>
      </w:r>
    </w:p>
    <w:p w14:paraId="1190101F" w14:textId="77777777" w:rsidR="008E607A" w:rsidRPr="008E607A" w:rsidRDefault="008E607A" w:rsidP="00A92B4F">
      <w:pPr>
        <w:spacing w:line="520" w:lineRule="exact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t>一、竞赛时间和地点</w:t>
      </w:r>
    </w:p>
    <w:p w14:paraId="5EC72A3C" w14:textId="36890C3D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1.竞赛时间：202</w:t>
      </w:r>
      <w:r>
        <w:rPr>
          <w:rFonts w:ascii="仿宋" w:eastAsia="仿宋" w:hAnsi="仿宋"/>
          <w:color w:val="333333"/>
          <w:sz w:val="28"/>
          <w:szCs w:val="28"/>
        </w:rPr>
        <w:t>3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年11月1</w:t>
      </w:r>
      <w:r>
        <w:rPr>
          <w:rFonts w:ascii="仿宋" w:eastAsia="仿宋" w:hAnsi="仿宋"/>
          <w:color w:val="333333"/>
          <w:sz w:val="28"/>
          <w:szCs w:val="28"/>
        </w:rPr>
        <w:t>1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日（星期六）9:00—11:30</w:t>
      </w:r>
    </w:p>
    <w:p w14:paraId="19AC29C0" w14:textId="6D1B9A6F" w:rsid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2.竞赛考点：</w:t>
      </w:r>
    </w:p>
    <w:p w14:paraId="4BCA25AA" w14:textId="0144C073" w:rsid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上海大学（宝山校区，上大路99号）</w:t>
      </w:r>
    </w:p>
    <w:p w14:paraId="47CB44C7" w14:textId="02E2ED29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东华大学（松江校区，人民北路2</w:t>
      </w:r>
      <w:r>
        <w:rPr>
          <w:rFonts w:ascii="仿宋" w:eastAsia="仿宋" w:hAnsi="仿宋"/>
          <w:color w:val="333333"/>
          <w:sz w:val="28"/>
          <w:szCs w:val="28"/>
        </w:rPr>
        <w:t>999</w:t>
      </w:r>
      <w:r>
        <w:rPr>
          <w:rFonts w:ascii="仿宋" w:eastAsia="仿宋" w:hAnsi="仿宋" w:hint="eastAsia"/>
          <w:color w:val="333333"/>
          <w:sz w:val="28"/>
          <w:szCs w:val="28"/>
        </w:rPr>
        <w:t>号）</w:t>
      </w:r>
    </w:p>
    <w:p w14:paraId="55016F61" w14:textId="47BF6ADF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上海</w:t>
      </w:r>
      <w:r>
        <w:rPr>
          <w:rFonts w:ascii="仿宋" w:eastAsia="仿宋" w:hAnsi="仿宋" w:hint="eastAsia"/>
          <w:color w:val="333333"/>
          <w:sz w:val="28"/>
          <w:szCs w:val="28"/>
        </w:rPr>
        <w:t>电机学院（浦东新区，水华路3</w:t>
      </w:r>
      <w:r>
        <w:rPr>
          <w:rFonts w:ascii="仿宋" w:eastAsia="仿宋" w:hAnsi="仿宋"/>
          <w:color w:val="333333"/>
          <w:sz w:val="28"/>
          <w:szCs w:val="28"/>
        </w:rPr>
        <w:t>00</w:t>
      </w:r>
      <w:r>
        <w:rPr>
          <w:rFonts w:ascii="仿宋" w:eastAsia="仿宋" w:hAnsi="仿宋" w:hint="eastAsia"/>
          <w:color w:val="333333"/>
          <w:sz w:val="28"/>
          <w:szCs w:val="28"/>
        </w:rPr>
        <w:t>号）</w:t>
      </w:r>
    </w:p>
    <w:p w14:paraId="331AB22F" w14:textId="16A8DEF9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如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有变化将另行通知。</w:t>
      </w:r>
    </w:p>
    <w:p w14:paraId="223275AA" w14:textId="77777777" w:rsidR="008E607A" w:rsidRPr="008E607A" w:rsidRDefault="008E607A" w:rsidP="00A92B4F">
      <w:pPr>
        <w:spacing w:line="520" w:lineRule="exact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t>二、参赛对象及分组</w:t>
      </w:r>
    </w:p>
    <w:p w14:paraId="04D8C444" w14:textId="42A7574D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0E09CF">
        <w:rPr>
          <w:rFonts w:ascii="仿宋" w:eastAsia="仿宋" w:hAnsi="仿宋" w:hint="eastAsia"/>
          <w:color w:val="333333"/>
          <w:sz w:val="28"/>
          <w:szCs w:val="28"/>
        </w:rPr>
        <w:t>1.</w:t>
      </w:r>
      <w:bookmarkStart w:id="0" w:name="_Hlk141006527"/>
      <w:r w:rsidRPr="000E09CF">
        <w:rPr>
          <w:rFonts w:ascii="仿宋" w:eastAsia="仿宋" w:hAnsi="仿宋" w:hint="eastAsia"/>
          <w:color w:val="333333"/>
          <w:sz w:val="28"/>
          <w:szCs w:val="28"/>
        </w:rPr>
        <w:t>参赛人员为</w:t>
      </w:r>
      <w:r w:rsidR="004D2E61" w:rsidRPr="000E09CF">
        <w:rPr>
          <w:rFonts w:ascii="仿宋" w:eastAsia="仿宋" w:hAnsi="仿宋" w:hint="eastAsia"/>
          <w:color w:val="333333"/>
          <w:sz w:val="28"/>
          <w:szCs w:val="28"/>
        </w:rPr>
        <w:t>我校</w:t>
      </w:r>
      <w:r w:rsidRPr="000E09CF">
        <w:rPr>
          <w:rFonts w:ascii="仿宋" w:eastAsia="仿宋" w:hAnsi="仿宋" w:hint="eastAsia"/>
          <w:color w:val="333333"/>
          <w:sz w:val="28"/>
          <w:szCs w:val="28"/>
        </w:rPr>
        <w:t>全日制在校本科生</w:t>
      </w:r>
      <w:bookmarkEnd w:id="0"/>
      <w:r w:rsidRPr="000E09CF">
        <w:rPr>
          <w:rFonts w:ascii="仿宋" w:eastAsia="仿宋" w:hAnsi="仿宋" w:hint="eastAsia"/>
          <w:color w:val="333333"/>
          <w:sz w:val="28"/>
          <w:szCs w:val="28"/>
        </w:rPr>
        <w:t>，专业不限。</w:t>
      </w:r>
    </w:p>
    <w:p w14:paraId="0AEE1F73" w14:textId="64425A12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2.竞赛分为</w:t>
      </w:r>
      <w:r w:rsidR="00E37296">
        <w:rPr>
          <w:rFonts w:ascii="仿宋" w:eastAsia="仿宋" w:hAnsi="仿宋" w:hint="eastAsia"/>
          <w:color w:val="333333"/>
          <w:sz w:val="28"/>
          <w:szCs w:val="28"/>
        </w:rPr>
        <w:t>数学专业类与非数学专业类。数学专业学生不得参加非数学专业组的比赛；金融数学、统计学等专业学生不受此限制。数学</w:t>
      </w:r>
      <w:proofErr w:type="gramStart"/>
      <w:r w:rsidR="00E37296">
        <w:rPr>
          <w:rFonts w:ascii="仿宋" w:eastAsia="仿宋" w:hAnsi="仿宋" w:hint="eastAsia"/>
          <w:color w:val="333333"/>
          <w:sz w:val="28"/>
          <w:szCs w:val="28"/>
        </w:rPr>
        <w:t>专业类分数学</w:t>
      </w:r>
      <w:proofErr w:type="gramEnd"/>
      <w:r w:rsidR="00E37296">
        <w:rPr>
          <w:rFonts w:ascii="仿宋" w:eastAsia="仿宋" w:hAnsi="仿宋" w:hint="eastAsia"/>
          <w:color w:val="333333"/>
          <w:sz w:val="28"/>
          <w:szCs w:val="28"/>
        </w:rPr>
        <w:t>A类和数学B类，非数学</w:t>
      </w:r>
      <w:proofErr w:type="gramStart"/>
      <w:r w:rsidR="00E37296">
        <w:rPr>
          <w:rFonts w:ascii="仿宋" w:eastAsia="仿宋" w:hAnsi="仿宋" w:hint="eastAsia"/>
          <w:color w:val="333333"/>
          <w:sz w:val="28"/>
          <w:szCs w:val="28"/>
        </w:rPr>
        <w:t>专业类分非</w:t>
      </w:r>
      <w:proofErr w:type="gramEnd"/>
      <w:r w:rsidR="00E37296">
        <w:rPr>
          <w:rFonts w:ascii="仿宋" w:eastAsia="仿宋" w:hAnsi="仿宋" w:hint="eastAsia"/>
          <w:color w:val="333333"/>
          <w:sz w:val="28"/>
          <w:szCs w:val="28"/>
        </w:rPr>
        <w:t>数学</w:t>
      </w:r>
      <w:r w:rsidR="00E37296">
        <w:rPr>
          <w:rFonts w:ascii="仿宋" w:eastAsia="仿宋" w:hAnsi="仿宋"/>
          <w:color w:val="333333"/>
          <w:sz w:val="28"/>
          <w:szCs w:val="28"/>
        </w:rPr>
        <w:t>A</w:t>
      </w:r>
      <w:r w:rsidR="00E37296">
        <w:rPr>
          <w:rFonts w:ascii="仿宋" w:eastAsia="仿宋" w:hAnsi="仿宋" w:hint="eastAsia"/>
          <w:color w:val="333333"/>
          <w:sz w:val="28"/>
          <w:szCs w:val="28"/>
        </w:rPr>
        <w:t>类（理工类）和非数学B类（经管文史类）。</w:t>
      </w:r>
      <w:r w:rsidR="00E37296" w:rsidRPr="00E37296">
        <w:rPr>
          <w:rFonts w:ascii="仿宋" w:eastAsia="仿宋" w:hAnsi="仿宋" w:hint="eastAsia"/>
          <w:color w:val="333333"/>
          <w:sz w:val="28"/>
          <w:szCs w:val="28"/>
        </w:rPr>
        <w:t>专业代码为</w:t>
      </w:r>
      <w:r w:rsidR="00E37296" w:rsidRPr="00E37296">
        <w:rPr>
          <w:rFonts w:ascii="仿宋" w:eastAsia="仿宋" w:hAnsi="仿宋"/>
          <w:color w:val="333333"/>
          <w:sz w:val="28"/>
          <w:szCs w:val="28"/>
        </w:rPr>
        <w:t>07</w:t>
      </w:r>
      <w:r w:rsidR="00E37296" w:rsidRPr="00E37296">
        <w:rPr>
          <w:rFonts w:ascii="仿宋" w:eastAsia="仿宋" w:hAnsi="仿宋" w:hint="eastAsia"/>
          <w:color w:val="333333"/>
          <w:sz w:val="28"/>
          <w:szCs w:val="28"/>
        </w:rPr>
        <w:t>（理科）、</w:t>
      </w:r>
      <w:r w:rsidR="00E37296" w:rsidRPr="00E37296">
        <w:rPr>
          <w:rFonts w:ascii="仿宋" w:eastAsia="仿宋" w:hAnsi="仿宋"/>
          <w:color w:val="333333"/>
          <w:sz w:val="28"/>
          <w:szCs w:val="28"/>
        </w:rPr>
        <w:t xml:space="preserve">08 </w:t>
      </w:r>
      <w:r w:rsidR="00E37296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="00E37296" w:rsidRPr="00E37296">
        <w:rPr>
          <w:rFonts w:ascii="仿宋" w:eastAsia="仿宋" w:hAnsi="仿宋"/>
          <w:color w:val="333333"/>
          <w:sz w:val="28"/>
          <w:szCs w:val="28"/>
        </w:rPr>
        <w:t>工科）的非数学类考生只能报考非数学A类，其他考</w:t>
      </w:r>
      <w:r w:rsidR="00E37296" w:rsidRPr="00E37296">
        <w:rPr>
          <w:rFonts w:ascii="仿宋" w:eastAsia="仿宋" w:hAnsi="仿宋" w:hint="eastAsia"/>
          <w:color w:val="333333"/>
          <w:sz w:val="28"/>
          <w:szCs w:val="28"/>
        </w:rPr>
        <w:t>生不受此限制。</w:t>
      </w:r>
    </w:p>
    <w:p w14:paraId="6C3941D6" w14:textId="77777777" w:rsidR="008E607A" w:rsidRPr="008E607A" w:rsidRDefault="008E607A" w:rsidP="00A92B4F">
      <w:pPr>
        <w:spacing w:line="520" w:lineRule="exact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lastRenderedPageBreak/>
        <w:t>三、竞赛知识范围</w:t>
      </w:r>
    </w:p>
    <w:p w14:paraId="6B9F9E62" w14:textId="77777777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1.数学专业组初赛的知识范围为数学分析(50%)、高等代数(35%)、解析几何(15%)。</w:t>
      </w:r>
    </w:p>
    <w:p w14:paraId="658C0851" w14:textId="77777777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2.非数学专业组初赛的知识范围为高等数学。</w:t>
      </w:r>
    </w:p>
    <w:p w14:paraId="4827E8DC" w14:textId="77777777" w:rsidR="008E607A" w:rsidRPr="008E607A" w:rsidRDefault="008E607A" w:rsidP="00A92B4F">
      <w:pPr>
        <w:spacing w:line="520" w:lineRule="exact"/>
        <w:ind w:firstLineChars="200" w:firstLine="562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t>四、报名与收费</w:t>
      </w:r>
    </w:p>
    <w:p w14:paraId="005A9E05" w14:textId="3CADB4BE" w:rsidR="008E607A" w:rsidRPr="008E607A" w:rsidRDefault="008E607A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1.请各单位和参赛者认真阅读本通知</w:t>
      </w:r>
      <w:r w:rsidR="00C45325"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请各单位根据学生报名情况，填写《第十四届全国大学生数学竞赛上海赛区报名信息表》（附件</w:t>
      </w:r>
      <w:r w:rsidR="003C0ACC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），于</w:t>
      </w: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t>9月15日</w:t>
      </w:r>
      <w:r w:rsidR="004D2E61">
        <w:rPr>
          <w:rStyle w:val="a4"/>
          <w:rFonts w:ascii="仿宋" w:eastAsia="仿宋" w:hAnsi="仿宋" w:hint="eastAsia"/>
          <w:color w:val="333333"/>
          <w:sz w:val="28"/>
          <w:szCs w:val="28"/>
        </w:rPr>
        <w:t>（周五）</w:t>
      </w:r>
      <w:r w:rsidRPr="008E607A">
        <w:rPr>
          <w:rStyle w:val="a4"/>
          <w:rFonts w:ascii="仿宋" w:eastAsia="仿宋" w:hAnsi="仿宋" w:hint="eastAsia"/>
          <w:color w:val="333333"/>
          <w:sz w:val="28"/>
          <w:szCs w:val="28"/>
        </w:rPr>
        <w:t>前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通过OA系统报送至教务处。</w:t>
      </w:r>
    </w:p>
    <w:p w14:paraId="2F6CDFAA" w14:textId="33F115F4" w:rsidR="008E607A" w:rsidRPr="008E607A" w:rsidRDefault="00E0392D" w:rsidP="00A92B4F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/>
          <w:color w:val="333333"/>
          <w:sz w:val="28"/>
          <w:szCs w:val="28"/>
        </w:rPr>
        <w:t>2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.本次比赛报名费为100元/人，学校将在收到各单位报名材料后统一支付报名费</w:t>
      </w:r>
      <w:r w:rsidR="003C0AC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。如无不可抗力因素影响，</w:t>
      </w:r>
      <w:r w:rsidR="00A92B4F" w:rsidRPr="00A92B4F">
        <w:rPr>
          <w:rFonts w:ascii="仿宋" w:eastAsia="仿宋" w:hAnsi="仿宋" w:hint="eastAsia"/>
          <w:color w:val="333333"/>
          <w:sz w:val="28"/>
          <w:szCs w:val="28"/>
        </w:rPr>
        <w:t>报名学生需确保参加比赛）</w:t>
      </w:r>
      <w:r w:rsidR="003C0AC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，避免影响对学生和院系的后续参赛支持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14:paraId="220DBEDB" w14:textId="1906B64E" w:rsidR="008E607A" w:rsidRPr="007E6A6B" w:rsidRDefault="007E6A6B" w:rsidP="007E6A6B">
      <w:pPr>
        <w:spacing w:line="520" w:lineRule="exact"/>
        <w:ind w:firstLineChars="200" w:firstLine="562"/>
        <w:rPr>
          <w:rFonts w:ascii="Calibri" w:eastAsia="仿宋" w:hAnsi="Calibri" w:cs="Calibri"/>
          <w:b/>
          <w:color w:val="333333"/>
          <w:sz w:val="28"/>
          <w:szCs w:val="28"/>
        </w:rPr>
      </w:pPr>
      <w:r w:rsidRPr="007E6A6B">
        <w:rPr>
          <w:rFonts w:ascii="Calibri" w:eastAsia="仿宋" w:hAnsi="Calibri" w:cs="Calibri" w:hint="eastAsia"/>
          <w:b/>
          <w:color w:val="333333"/>
          <w:sz w:val="28"/>
          <w:szCs w:val="28"/>
        </w:rPr>
        <w:t>五、联系方式</w:t>
      </w:r>
    </w:p>
    <w:p w14:paraId="37E85823" w14:textId="5371B710" w:rsidR="007E6A6B" w:rsidRPr="008E607A" w:rsidRDefault="007E6A6B" w:rsidP="007E6A6B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bookmarkStart w:id="1" w:name="_Hlk141006593"/>
      <w:r w:rsidRPr="008E607A">
        <w:rPr>
          <w:rFonts w:ascii="仿宋" w:eastAsia="仿宋" w:hAnsi="仿宋" w:hint="eastAsia"/>
          <w:color w:val="333333"/>
          <w:sz w:val="28"/>
          <w:szCs w:val="28"/>
        </w:rPr>
        <w:t>联系人：陈琳</w:t>
      </w:r>
    </w:p>
    <w:p w14:paraId="678A04DD" w14:textId="77777777" w:rsidR="007E6A6B" w:rsidRPr="008E607A" w:rsidRDefault="007E6A6B" w:rsidP="007E6A6B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proofErr w:type="gramStart"/>
      <w:r w:rsidRPr="008E607A">
        <w:rPr>
          <w:rFonts w:ascii="仿宋" w:eastAsia="仿宋" w:hAnsi="仿宋" w:hint="eastAsia"/>
          <w:color w:val="333333"/>
          <w:sz w:val="28"/>
          <w:szCs w:val="28"/>
        </w:rPr>
        <w:t>邮</w:t>
      </w:r>
      <w:proofErr w:type="gramEnd"/>
      <w:r>
        <w:rPr>
          <w:rFonts w:ascii="仿宋" w:eastAsia="仿宋" w:hAnsi="仿宋" w:hint="eastAsia"/>
          <w:color w:val="333333"/>
          <w:sz w:val="28"/>
          <w:szCs w:val="28"/>
        </w:rPr>
        <w:t xml:space="preserve"> </w:t>
      </w:r>
      <w:r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箱：</w:t>
      </w:r>
      <w:r>
        <w:rPr>
          <w:rFonts w:ascii="仿宋" w:eastAsia="仿宋" w:hAnsi="仿宋" w:hint="eastAsia"/>
          <w:color w:val="333333"/>
          <w:sz w:val="28"/>
          <w:szCs w:val="28"/>
        </w:rPr>
        <w:t>jiaoxueke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@shisu.edu.cn</w:t>
      </w:r>
    </w:p>
    <w:bookmarkEnd w:id="1"/>
    <w:p w14:paraId="5E162572" w14:textId="355792D2" w:rsidR="007E6A6B" w:rsidRPr="008E607A" w:rsidRDefault="007E6A6B" w:rsidP="007E6A6B">
      <w:pPr>
        <w:spacing w:line="520" w:lineRule="exact"/>
        <w:rPr>
          <w:rFonts w:ascii="仿宋" w:eastAsia="仿宋" w:hAnsi="仿宋"/>
          <w:color w:val="333333"/>
          <w:sz w:val="28"/>
          <w:szCs w:val="28"/>
        </w:rPr>
      </w:pPr>
    </w:p>
    <w:p w14:paraId="0C3C51B7" w14:textId="77777777" w:rsidR="00321C3F" w:rsidRPr="00A92B4F" w:rsidRDefault="008E607A" w:rsidP="00A92B4F">
      <w:pPr>
        <w:spacing w:line="520" w:lineRule="exact"/>
        <w:ind w:firstLineChars="200" w:firstLine="562"/>
        <w:rPr>
          <w:rFonts w:ascii="仿宋" w:eastAsia="仿宋" w:hAnsi="仿宋"/>
          <w:b/>
          <w:color w:val="333333"/>
          <w:sz w:val="28"/>
          <w:szCs w:val="28"/>
        </w:rPr>
      </w:pPr>
      <w:r w:rsidRPr="00A92B4F">
        <w:rPr>
          <w:rFonts w:ascii="仿宋" w:eastAsia="仿宋" w:hAnsi="仿宋" w:hint="eastAsia"/>
          <w:b/>
          <w:color w:val="333333"/>
          <w:sz w:val="28"/>
          <w:szCs w:val="28"/>
        </w:rPr>
        <w:t>附件：</w:t>
      </w:r>
    </w:p>
    <w:p w14:paraId="12AE5360" w14:textId="44C1467E" w:rsidR="00321C3F" w:rsidRDefault="00321C3F" w:rsidP="007E6A6B">
      <w:pPr>
        <w:pStyle w:val="af1"/>
        <w:numPr>
          <w:ilvl w:val="0"/>
          <w:numId w:val="1"/>
        </w:numPr>
        <w:spacing w:line="520" w:lineRule="exact"/>
        <w:ind w:firstLineChars="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关于举办第十五届全国大学生数学竞赛暨“高教社杯”第十五届上海市大学生数学竞赛的通知</w:t>
      </w:r>
    </w:p>
    <w:p w14:paraId="045F9AA0" w14:textId="06D41ECD" w:rsidR="008E607A" w:rsidRPr="007E6A6B" w:rsidRDefault="008E607A" w:rsidP="007E6A6B">
      <w:pPr>
        <w:pStyle w:val="af1"/>
        <w:numPr>
          <w:ilvl w:val="0"/>
          <w:numId w:val="1"/>
        </w:numPr>
        <w:spacing w:line="520" w:lineRule="exact"/>
        <w:ind w:firstLineChars="0"/>
        <w:rPr>
          <w:rFonts w:ascii="仿宋" w:eastAsia="仿宋" w:hAnsi="仿宋"/>
          <w:color w:val="333333"/>
          <w:sz w:val="28"/>
          <w:szCs w:val="28"/>
        </w:rPr>
      </w:pPr>
      <w:r w:rsidRPr="007E6A6B">
        <w:rPr>
          <w:rFonts w:ascii="仿宋" w:eastAsia="仿宋" w:hAnsi="仿宋" w:hint="eastAsia"/>
          <w:color w:val="333333"/>
          <w:sz w:val="28"/>
          <w:szCs w:val="28"/>
        </w:rPr>
        <w:t>第十</w:t>
      </w:r>
      <w:r w:rsidR="00C45325" w:rsidRPr="007E6A6B">
        <w:rPr>
          <w:rFonts w:ascii="仿宋" w:eastAsia="仿宋" w:hAnsi="仿宋" w:hint="eastAsia"/>
          <w:color w:val="333333"/>
          <w:sz w:val="28"/>
          <w:szCs w:val="28"/>
        </w:rPr>
        <w:t>五</w:t>
      </w:r>
      <w:r w:rsidRPr="007E6A6B">
        <w:rPr>
          <w:rFonts w:ascii="仿宋" w:eastAsia="仿宋" w:hAnsi="仿宋" w:hint="eastAsia"/>
          <w:color w:val="333333"/>
          <w:sz w:val="28"/>
          <w:szCs w:val="28"/>
        </w:rPr>
        <w:t>届全国大学生数学竞赛上海赛区报名信息表</w:t>
      </w:r>
    </w:p>
    <w:p w14:paraId="62BB8F0A" w14:textId="77777777" w:rsidR="008E607A" w:rsidRPr="008E607A" w:rsidRDefault="008E607A" w:rsidP="007E6A6B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Calibri" w:eastAsia="仿宋" w:hAnsi="Calibri" w:cs="Calibri"/>
          <w:color w:val="333333"/>
          <w:sz w:val="28"/>
          <w:szCs w:val="28"/>
        </w:rPr>
        <w:t> </w:t>
      </w:r>
    </w:p>
    <w:p w14:paraId="43946CCC" w14:textId="77777777" w:rsidR="008E607A" w:rsidRPr="008E607A" w:rsidRDefault="008E607A" w:rsidP="007E6A6B">
      <w:pPr>
        <w:spacing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Calibri" w:eastAsia="仿宋" w:hAnsi="Calibri" w:cs="Calibri"/>
          <w:color w:val="333333"/>
          <w:sz w:val="28"/>
          <w:szCs w:val="28"/>
        </w:rPr>
        <w:t> </w:t>
      </w:r>
    </w:p>
    <w:p w14:paraId="301EA4E1" w14:textId="77777777" w:rsidR="008E607A" w:rsidRPr="008E607A" w:rsidRDefault="008E607A" w:rsidP="007E6A6B">
      <w:pPr>
        <w:spacing w:line="520" w:lineRule="exact"/>
        <w:ind w:firstLineChars="200" w:firstLine="560"/>
        <w:jc w:val="right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教务处</w:t>
      </w:r>
    </w:p>
    <w:p w14:paraId="22A80C41" w14:textId="0F7EAB0B" w:rsidR="008E607A" w:rsidRPr="008E607A" w:rsidRDefault="00085553" w:rsidP="007E6A6B">
      <w:pPr>
        <w:spacing w:line="520" w:lineRule="exact"/>
        <w:ind w:firstLineChars="200" w:firstLine="560"/>
        <w:jc w:val="right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202</w:t>
      </w:r>
      <w:r>
        <w:rPr>
          <w:rFonts w:ascii="仿宋" w:eastAsia="仿宋" w:hAnsi="仿宋"/>
          <w:color w:val="333333"/>
          <w:sz w:val="28"/>
          <w:szCs w:val="28"/>
        </w:rPr>
        <w:t>3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年</w:t>
      </w:r>
      <w:r>
        <w:rPr>
          <w:rFonts w:ascii="仿宋" w:eastAsia="仿宋" w:hAnsi="仿宋"/>
          <w:color w:val="333333"/>
          <w:sz w:val="28"/>
          <w:szCs w:val="28"/>
        </w:rPr>
        <w:t>7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月</w:t>
      </w:r>
      <w:r>
        <w:rPr>
          <w:rFonts w:ascii="仿宋" w:eastAsia="仿宋" w:hAnsi="仿宋"/>
          <w:color w:val="333333"/>
          <w:sz w:val="28"/>
          <w:szCs w:val="28"/>
        </w:rPr>
        <w:t>26</w:t>
      </w:r>
      <w:r w:rsidR="008E607A" w:rsidRPr="008E607A">
        <w:rPr>
          <w:rFonts w:ascii="仿宋" w:eastAsia="仿宋" w:hAnsi="仿宋" w:hint="eastAsia"/>
          <w:color w:val="333333"/>
          <w:sz w:val="28"/>
          <w:szCs w:val="28"/>
        </w:rPr>
        <w:t>日</w:t>
      </w:r>
    </w:p>
    <w:p w14:paraId="683271AF" w14:textId="77777777" w:rsidR="0088031C" w:rsidRPr="008E607A" w:rsidRDefault="0088031C" w:rsidP="007E6A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88031C" w:rsidRPr="008E6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3CBF" w14:textId="77777777" w:rsidR="00D4398D" w:rsidRDefault="00D4398D" w:rsidP="00E37296">
      <w:r>
        <w:separator/>
      </w:r>
    </w:p>
  </w:endnote>
  <w:endnote w:type="continuationSeparator" w:id="0">
    <w:p w14:paraId="1A7D8966" w14:textId="77777777" w:rsidR="00D4398D" w:rsidRDefault="00D4398D" w:rsidP="00E3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065C" w14:textId="77777777" w:rsidR="00D4398D" w:rsidRDefault="00D4398D" w:rsidP="00E37296">
      <w:r>
        <w:separator/>
      </w:r>
    </w:p>
  </w:footnote>
  <w:footnote w:type="continuationSeparator" w:id="0">
    <w:p w14:paraId="55D08FF0" w14:textId="77777777" w:rsidR="00D4398D" w:rsidRDefault="00D4398D" w:rsidP="00E37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F2BC6"/>
    <w:multiLevelType w:val="hybridMultilevel"/>
    <w:tmpl w:val="1C5A2D9E"/>
    <w:lvl w:ilvl="0" w:tplc="0409000F">
      <w:start w:val="1"/>
      <w:numFmt w:val="decimal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121762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07A"/>
    <w:rsid w:val="00083096"/>
    <w:rsid w:val="00085553"/>
    <w:rsid w:val="000E09CF"/>
    <w:rsid w:val="001D1448"/>
    <w:rsid w:val="00321C3F"/>
    <w:rsid w:val="003C0ACC"/>
    <w:rsid w:val="003F06D2"/>
    <w:rsid w:val="004D2E61"/>
    <w:rsid w:val="007334F2"/>
    <w:rsid w:val="007E6A6B"/>
    <w:rsid w:val="0088031C"/>
    <w:rsid w:val="008E607A"/>
    <w:rsid w:val="00924C55"/>
    <w:rsid w:val="00A666DC"/>
    <w:rsid w:val="00A92B4F"/>
    <w:rsid w:val="00B07CF6"/>
    <w:rsid w:val="00C45325"/>
    <w:rsid w:val="00CA2A72"/>
    <w:rsid w:val="00D4398D"/>
    <w:rsid w:val="00E0392D"/>
    <w:rsid w:val="00E37296"/>
    <w:rsid w:val="00E97CE6"/>
    <w:rsid w:val="00EF2D1C"/>
    <w:rsid w:val="00F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E2EE1"/>
  <w15:chartTrackingRefBased/>
  <w15:docId w15:val="{A523CD05-C4F0-4344-A26B-84B11E3C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E607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607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E6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607A"/>
    <w:rPr>
      <w:b/>
      <w:bCs/>
    </w:rPr>
  </w:style>
  <w:style w:type="character" w:styleId="a5">
    <w:name w:val="Hyperlink"/>
    <w:basedOn w:val="a0"/>
    <w:uiPriority w:val="99"/>
    <w:semiHidden/>
    <w:unhideWhenUsed/>
    <w:rsid w:val="008E607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372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3729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3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37296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4D2E6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D2E61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21C3F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321C3F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321C3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21C3F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321C3F"/>
    <w:rPr>
      <w:b/>
      <w:bCs/>
    </w:rPr>
  </w:style>
  <w:style w:type="paragraph" w:styleId="af1">
    <w:name w:val="List Paragraph"/>
    <w:basedOn w:val="a"/>
    <w:uiPriority w:val="34"/>
    <w:qFormat/>
    <w:rsid w:val="00321C3F"/>
    <w:pPr>
      <w:ind w:firstLineChars="200" w:firstLine="420"/>
    </w:pPr>
  </w:style>
  <w:style w:type="paragraph" w:styleId="af2">
    <w:name w:val="Revision"/>
    <w:hidden/>
    <w:uiPriority w:val="99"/>
    <w:semiHidden/>
    <w:rsid w:val="00A92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1227</dc:creator>
  <cp:keywords/>
  <dc:description/>
  <cp:lastModifiedBy>1227</cp:lastModifiedBy>
  <cp:revision>17</cp:revision>
  <dcterms:created xsi:type="dcterms:W3CDTF">2023-07-10T06:58:00Z</dcterms:created>
  <dcterms:modified xsi:type="dcterms:W3CDTF">2023-07-26T03:33:00Z</dcterms:modified>
</cp:coreProperties>
</file>